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888F7" w14:textId="78AB6613" w:rsidR="00CF08D6" w:rsidRPr="00BF3440" w:rsidRDefault="00CF08D6" w:rsidP="00CF08D6">
      <w:pPr>
        <w:pStyle w:val="Ttulo1"/>
        <w:jc w:val="center"/>
        <w:rPr>
          <w:rFonts w:ascii="Calibri Light (TÍTULO)" w:hAnsi="Calibri Light (TÍTULO)" w:cs="Calibri"/>
          <w:b/>
          <w:bCs/>
          <w:sz w:val="22"/>
          <w:szCs w:val="22"/>
        </w:rPr>
      </w:pPr>
      <w:bookmarkStart w:id="0" w:name="_Toc114272257"/>
      <w:bookmarkStart w:id="1" w:name="_Hlk117285103"/>
      <w:r w:rsidRPr="00F624AB">
        <w:rPr>
          <w:b/>
          <w:bCs/>
        </w:rPr>
        <w:t xml:space="preserve">Anexo </w:t>
      </w:r>
      <w:r w:rsidR="00A5042C">
        <w:rPr>
          <w:b/>
          <w:bCs/>
        </w:rPr>
        <w:t>8</w:t>
      </w:r>
      <w:r w:rsidRPr="00F624AB">
        <w:rPr>
          <w:b/>
          <w:bCs/>
        </w:rPr>
        <w:t xml:space="preserve">: </w:t>
      </w:r>
      <w:r w:rsidR="00A5042C">
        <w:rPr>
          <w:b/>
          <w:bCs/>
        </w:rPr>
        <w:t>Lineamientos generales MICA</w:t>
      </w:r>
      <w:bookmarkEnd w:id="0"/>
      <w:bookmarkEnd w:id="1"/>
      <w:r w:rsidR="0015011E">
        <w:rPr>
          <w:b/>
          <w:bCs/>
        </w:rPr>
        <w:t xml:space="preserve"> (v.2)</w:t>
      </w:r>
      <w:bookmarkStart w:id="2" w:name="_GoBack"/>
      <w:bookmarkEnd w:id="2"/>
    </w:p>
    <w:p w14:paraId="52428946" w14:textId="42EDB521" w:rsidR="00CF08D6" w:rsidRDefault="00CF08D6" w:rsidP="00CF08D6">
      <w:pPr>
        <w:tabs>
          <w:tab w:val="left" w:pos="6920"/>
          <w:tab w:val="left" w:pos="7755"/>
          <w:tab w:val="left" w:pos="8659"/>
        </w:tabs>
        <w:spacing w:before="90"/>
        <w:jc w:val="right"/>
        <w:rPr>
          <w:rFonts w:asciiTheme="majorHAnsi" w:hAnsiTheme="majorHAnsi" w:cstheme="majorHAnsi"/>
          <w:b/>
        </w:rPr>
      </w:pPr>
    </w:p>
    <w:p w14:paraId="58D753DF" w14:textId="45F547FE" w:rsidR="00354702" w:rsidRDefault="00354702" w:rsidP="00354702">
      <w:pPr>
        <w:pStyle w:val="Prrafodelista"/>
        <w:numPr>
          <w:ilvl w:val="0"/>
          <w:numId w:val="1"/>
        </w:numPr>
        <w:tabs>
          <w:tab w:val="left" w:pos="6920"/>
          <w:tab w:val="left" w:pos="7755"/>
          <w:tab w:val="left" w:pos="8659"/>
        </w:tabs>
        <w:spacing w:before="9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La STECSDI remitirá a la entidad calificadora</w:t>
      </w:r>
      <w:r w:rsidR="000653AE">
        <w:rPr>
          <w:rFonts w:asciiTheme="majorHAnsi" w:hAnsiTheme="majorHAnsi" w:cstheme="majorHAnsi"/>
          <w:bCs/>
        </w:rPr>
        <w:t>,</w:t>
      </w:r>
      <w:r>
        <w:rPr>
          <w:rFonts w:asciiTheme="majorHAnsi" w:hAnsiTheme="majorHAnsi" w:cstheme="majorHAnsi"/>
          <w:bCs/>
        </w:rPr>
        <w:t xml:space="preserve"> en la que recaiga </w:t>
      </w:r>
      <w:r w:rsidR="000653AE">
        <w:rPr>
          <w:rFonts w:asciiTheme="majorHAnsi" w:hAnsiTheme="majorHAnsi" w:cstheme="majorHAnsi"/>
          <w:bCs/>
        </w:rPr>
        <w:t xml:space="preserve">la temática de mayor incidencia, </w:t>
      </w:r>
      <w:r>
        <w:rPr>
          <w:rFonts w:asciiTheme="majorHAnsi" w:hAnsiTheme="majorHAnsi" w:cstheme="majorHAnsi"/>
          <w:bCs/>
        </w:rPr>
        <w:t xml:space="preserve">el </w:t>
      </w:r>
      <w:r w:rsidR="000653AE">
        <w:rPr>
          <w:rFonts w:asciiTheme="majorHAnsi" w:hAnsiTheme="majorHAnsi" w:cstheme="majorHAnsi"/>
          <w:bCs/>
        </w:rPr>
        <w:t xml:space="preserve">expediente del </w:t>
      </w:r>
      <w:r>
        <w:rPr>
          <w:rFonts w:asciiTheme="majorHAnsi" w:hAnsiTheme="majorHAnsi" w:cstheme="majorHAnsi"/>
          <w:bCs/>
        </w:rPr>
        <w:t>programa/proyecto postulado que cuente con el Aval de Alineación al PEIPRDCI, institución que presidirá la MICA.</w:t>
      </w:r>
    </w:p>
    <w:p w14:paraId="57B98061" w14:textId="77777777" w:rsidR="00354702" w:rsidRDefault="00354702" w:rsidP="00354702">
      <w:pPr>
        <w:pStyle w:val="Prrafodelista"/>
        <w:numPr>
          <w:ilvl w:val="0"/>
          <w:numId w:val="1"/>
        </w:numPr>
        <w:tabs>
          <w:tab w:val="left" w:pos="6920"/>
          <w:tab w:val="left" w:pos="7755"/>
          <w:tab w:val="left" w:pos="8659"/>
        </w:tabs>
        <w:spacing w:before="90"/>
        <w:jc w:val="both"/>
        <w:rPr>
          <w:rFonts w:asciiTheme="majorHAnsi" w:hAnsiTheme="majorHAnsi" w:cstheme="majorHAnsi"/>
          <w:bCs/>
        </w:rPr>
      </w:pPr>
      <w:r w:rsidRPr="00A5042C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 xml:space="preserve">La entidad </w:t>
      </w:r>
      <w:r w:rsidRPr="00A5042C">
        <w:rPr>
          <w:rFonts w:asciiTheme="majorHAnsi" w:hAnsiTheme="majorHAnsi" w:cstheme="majorHAnsi"/>
          <w:bCs/>
        </w:rPr>
        <w:t>calificadora que presida la MICA deberá convocar a las otras entidades calificadoras que se encuentren in</w:t>
      </w:r>
      <w:r>
        <w:rPr>
          <w:rFonts w:asciiTheme="majorHAnsi" w:hAnsiTheme="majorHAnsi" w:cstheme="majorHAnsi"/>
          <w:bCs/>
        </w:rPr>
        <w:t>volucradas</w:t>
      </w:r>
      <w:r w:rsidRPr="00A5042C">
        <w:rPr>
          <w:rFonts w:asciiTheme="majorHAnsi" w:hAnsiTheme="majorHAnsi" w:cstheme="majorHAnsi"/>
          <w:bCs/>
        </w:rPr>
        <w:t xml:space="preserve"> en la temática del programa/proyecto</w:t>
      </w:r>
      <w:r>
        <w:rPr>
          <w:rFonts w:asciiTheme="majorHAnsi" w:hAnsiTheme="majorHAnsi" w:cstheme="majorHAnsi"/>
          <w:bCs/>
        </w:rPr>
        <w:t xml:space="preserve">, señalando día y hora para la reunión de trabajo, observando para ello el término de 15 días que señala el artículo 10 del Acuerdo Ministerial Nro. MIES-MSP-MINEDUC-MAATE-STECSDI-2022-001, para la calificación o la formulación de observaciones. </w:t>
      </w:r>
    </w:p>
    <w:p w14:paraId="027EF870" w14:textId="77777777" w:rsidR="00354702" w:rsidRDefault="00354702" w:rsidP="00354702">
      <w:pPr>
        <w:pStyle w:val="Prrafodelista"/>
        <w:numPr>
          <w:ilvl w:val="0"/>
          <w:numId w:val="1"/>
        </w:numPr>
        <w:tabs>
          <w:tab w:val="left" w:pos="6920"/>
          <w:tab w:val="left" w:pos="7755"/>
          <w:tab w:val="left" w:pos="8659"/>
        </w:tabs>
        <w:spacing w:before="9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La entidad calificadora que presida la MICA deberá levantar un acta de cada reunión que se realice y deberá dejar constancia de los asistentes.</w:t>
      </w:r>
    </w:p>
    <w:p w14:paraId="5C0D8314" w14:textId="77777777" w:rsidR="00354702" w:rsidRDefault="00354702" w:rsidP="00354702">
      <w:pPr>
        <w:pStyle w:val="Prrafodelista"/>
        <w:numPr>
          <w:ilvl w:val="0"/>
          <w:numId w:val="1"/>
        </w:numPr>
        <w:tabs>
          <w:tab w:val="left" w:pos="6920"/>
          <w:tab w:val="left" w:pos="7755"/>
          <w:tab w:val="left" w:pos="8659"/>
        </w:tabs>
        <w:spacing w:before="9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La entidad calificadora que presida la MICA deberá consolidar el informe técnico de observaciones o de emisión del dictamen de calificación, el cual será suscrito por todas las entidades que conforman la MICA.</w:t>
      </w:r>
    </w:p>
    <w:p w14:paraId="0D6A7E6C" w14:textId="77777777" w:rsidR="00354702" w:rsidRDefault="00354702" w:rsidP="00354702">
      <w:pPr>
        <w:pStyle w:val="Prrafodelista"/>
        <w:numPr>
          <w:ilvl w:val="0"/>
          <w:numId w:val="1"/>
        </w:numPr>
        <w:tabs>
          <w:tab w:val="left" w:pos="6920"/>
          <w:tab w:val="left" w:pos="7755"/>
          <w:tab w:val="left" w:pos="8659"/>
        </w:tabs>
        <w:spacing w:before="9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La MICA deberá decidir sobre la calificación de un programa/proyecto de manera unánime.</w:t>
      </w:r>
    </w:p>
    <w:p w14:paraId="4980ABC8" w14:textId="1C230BDF" w:rsidR="00354702" w:rsidRDefault="00354702" w:rsidP="00354702">
      <w:pPr>
        <w:pStyle w:val="Prrafodelista"/>
        <w:numPr>
          <w:ilvl w:val="0"/>
          <w:numId w:val="1"/>
        </w:numPr>
        <w:tabs>
          <w:tab w:val="left" w:pos="6920"/>
          <w:tab w:val="left" w:pos="7755"/>
          <w:tab w:val="left" w:pos="8659"/>
        </w:tabs>
        <w:spacing w:before="9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La entidad calificadora que presida la MICA deberá</w:t>
      </w:r>
      <w:r w:rsidR="000653AE">
        <w:rPr>
          <w:rFonts w:asciiTheme="majorHAnsi" w:hAnsiTheme="majorHAnsi" w:cstheme="majorHAnsi"/>
          <w:bCs/>
        </w:rPr>
        <w:t xml:space="preserve"> notificar a la entidad sin fines </w:t>
      </w:r>
      <w:r>
        <w:rPr>
          <w:rFonts w:asciiTheme="majorHAnsi" w:hAnsiTheme="majorHAnsi" w:cstheme="majorHAnsi"/>
          <w:bCs/>
        </w:rPr>
        <w:t>de lucro sobre la calificación, a través de un oficio.</w:t>
      </w:r>
    </w:p>
    <w:p w14:paraId="684AFA7C" w14:textId="77777777" w:rsidR="00354702" w:rsidRDefault="00354702" w:rsidP="00354702">
      <w:pPr>
        <w:pStyle w:val="Prrafodelista"/>
        <w:numPr>
          <w:ilvl w:val="0"/>
          <w:numId w:val="1"/>
        </w:numPr>
        <w:tabs>
          <w:tab w:val="left" w:pos="6920"/>
          <w:tab w:val="left" w:pos="7755"/>
          <w:tab w:val="left" w:pos="8659"/>
        </w:tabs>
        <w:spacing w:before="9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Cada entidad calificadora deberá tener sus respaldos (actas, listado de asistencia e informes) sobre la MICA que haya presidido.</w:t>
      </w:r>
    </w:p>
    <w:p w14:paraId="1F78574B" w14:textId="77777777" w:rsidR="00354702" w:rsidRPr="005D1262" w:rsidRDefault="00354702" w:rsidP="00354702">
      <w:pPr>
        <w:pStyle w:val="Prrafodelista"/>
        <w:numPr>
          <w:ilvl w:val="0"/>
          <w:numId w:val="1"/>
        </w:numPr>
        <w:tabs>
          <w:tab w:val="left" w:pos="6920"/>
          <w:tab w:val="left" w:pos="7755"/>
          <w:tab w:val="left" w:pos="8659"/>
        </w:tabs>
        <w:spacing w:before="9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En los casos que la entidad articuladora considere necesario, podrá acompañar a las reuniones de la MICA o solicitará ser considerada en sus reuniones, para velar por el cumplimiento del proceso, sin intervenir en la calificación del programa/proyecto.</w:t>
      </w:r>
    </w:p>
    <w:p w14:paraId="66B98F77" w14:textId="77777777" w:rsidR="00354702" w:rsidRPr="00797D67" w:rsidRDefault="00354702" w:rsidP="00354702">
      <w:pPr>
        <w:pStyle w:val="Prrafodelista"/>
        <w:numPr>
          <w:ilvl w:val="0"/>
          <w:numId w:val="1"/>
        </w:numPr>
        <w:tabs>
          <w:tab w:val="left" w:pos="6920"/>
          <w:tab w:val="left" w:pos="7755"/>
          <w:tab w:val="left" w:pos="8659"/>
        </w:tabs>
        <w:spacing w:before="9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Cada MICA podrá organizarse, conforme lo considere necesario, observando los lineamientos generales aquí establecidos.</w:t>
      </w:r>
    </w:p>
    <w:p w14:paraId="7EC972BE" w14:textId="62E72730" w:rsidR="00370B41" w:rsidRPr="003728F9" w:rsidRDefault="00370B41" w:rsidP="00354702">
      <w:pPr>
        <w:pStyle w:val="Prrafodelista"/>
        <w:tabs>
          <w:tab w:val="left" w:pos="6920"/>
          <w:tab w:val="left" w:pos="7755"/>
          <w:tab w:val="left" w:pos="8659"/>
        </w:tabs>
        <w:spacing w:before="90"/>
        <w:jc w:val="both"/>
        <w:rPr>
          <w:rFonts w:asciiTheme="majorHAnsi" w:hAnsiTheme="majorHAnsi" w:cstheme="majorHAnsi"/>
          <w:bCs/>
        </w:rPr>
      </w:pPr>
    </w:p>
    <w:sectPr w:rsidR="00370B41" w:rsidRPr="003728F9" w:rsidSect="002440E4">
      <w:headerReference w:type="default" r:id="rId7"/>
      <w:footerReference w:type="default" r:id="rId8"/>
      <w:pgSz w:w="11906" w:h="16838"/>
      <w:pgMar w:top="2359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3B554" w14:textId="77777777" w:rsidR="004E6559" w:rsidRDefault="004E6559" w:rsidP="00377581">
      <w:r>
        <w:separator/>
      </w:r>
    </w:p>
  </w:endnote>
  <w:endnote w:type="continuationSeparator" w:id="0">
    <w:p w14:paraId="3A04E58A" w14:textId="77777777" w:rsidR="004E6559" w:rsidRDefault="004E6559" w:rsidP="0037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TÍTULO)">
    <w:altName w:val="Calibri Light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CBF2C" w14:textId="7E5C4975" w:rsidR="00377581" w:rsidRDefault="00EE19AC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7D52DB5" wp14:editId="1281CB36">
          <wp:simplePos x="0" y="0"/>
          <wp:positionH relativeFrom="column">
            <wp:posOffset>-1088347</wp:posOffset>
          </wp:positionH>
          <wp:positionV relativeFrom="paragraph">
            <wp:posOffset>-920115</wp:posOffset>
          </wp:positionV>
          <wp:extent cx="7555247" cy="1556536"/>
          <wp:effectExtent l="0" t="0" r="1270" b="571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47" cy="1556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AB238" w14:textId="77777777" w:rsidR="004E6559" w:rsidRDefault="004E6559" w:rsidP="00377581">
      <w:r>
        <w:separator/>
      </w:r>
    </w:p>
  </w:footnote>
  <w:footnote w:type="continuationSeparator" w:id="0">
    <w:p w14:paraId="107A2C1B" w14:textId="77777777" w:rsidR="004E6559" w:rsidRDefault="004E6559" w:rsidP="0037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CBA66" w14:textId="4EEA5BDD" w:rsidR="00377581" w:rsidRDefault="0037758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FD2FD3D" wp14:editId="29D65965">
          <wp:simplePos x="0" y="0"/>
          <wp:positionH relativeFrom="column">
            <wp:posOffset>-1087719</wp:posOffset>
          </wp:positionH>
          <wp:positionV relativeFrom="paragraph">
            <wp:posOffset>-468320</wp:posOffset>
          </wp:positionV>
          <wp:extent cx="7801583" cy="1612792"/>
          <wp:effectExtent l="0" t="0" r="0" b="63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583" cy="1612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2343C"/>
    <w:multiLevelType w:val="hybridMultilevel"/>
    <w:tmpl w:val="3FA06B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81"/>
    <w:rsid w:val="00026F98"/>
    <w:rsid w:val="000653AE"/>
    <w:rsid w:val="000F5FEC"/>
    <w:rsid w:val="0015011E"/>
    <w:rsid w:val="00200517"/>
    <w:rsid w:val="0021076B"/>
    <w:rsid w:val="002440E4"/>
    <w:rsid w:val="00354702"/>
    <w:rsid w:val="00356EBC"/>
    <w:rsid w:val="00370B41"/>
    <w:rsid w:val="003728F9"/>
    <w:rsid w:val="00377581"/>
    <w:rsid w:val="003A3C87"/>
    <w:rsid w:val="00457621"/>
    <w:rsid w:val="004E6559"/>
    <w:rsid w:val="00532A8B"/>
    <w:rsid w:val="00545625"/>
    <w:rsid w:val="006445BA"/>
    <w:rsid w:val="007229EF"/>
    <w:rsid w:val="007559CF"/>
    <w:rsid w:val="00957C8A"/>
    <w:rsid w:val="00A47811"/>
    <w:rsid w:val="00A5042C"/>
    <w:rsid w:val="00AC6FCA"/>
    <w:rsid w:val="00B84DE0"/>
    <w:rsid w:val="00C73B8B"/>
    <w:rsid w:val="00CF08D6"/>
    <w:rsid w:val="00E11E83"/>
    <w:rsid w:val="00EE19AC"/>
    <w:rsid w:val="00F0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E3C41"/>
  <w15:chartTrackingRefBased/>
  <w15:docId w15:val="{97044A56-F643-C34B-881B-C8EFF478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40E4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5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7581"/>
  </w:style>
  <w:style w:type="paragraph" w:styleId="Piedepgina">
    <w:name w:val="footer"/>
    <w:basedOn w:val="Normal"/>
    <w:link w:val="PiedepginaCar"/>
    <w:uiPriority w:val="99"/>
    <w:unhideWhenUsed/>
    <w:rsid w:val="003775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581"/>
  </w:style>
  <w:style w:type="character" w:customStyle="1" w:styleId="Ttulo1Car">
    <w:name w:val="Título 1 Car"/>
    <w:basedOn w:val="Fuentedeprrafopredeter"/>
    <w:link w:val="Ttulo1"/>
    <w:uiPriority w:val="9"/>
    <w:rsid w:val="002440E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2440E4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0E4"/>
    <w:rPr>
      <w:rFonts w:ascii="Times New Roman" w:eastAsia="Times New Roman" w:hAnsi="Times New Roman" w:cs="Times New Roman"/>
      <w:lang w:val="es-ES"/>
    </w:rPr>
  </w:style>
  <w:style w:type="paragraph" w:styleId="Prrafodelista">
    <w:name w:val="List Paragraph"/>
    <w:basedOn w:val="Normal"/>
    <w:uiPriority w:val="34"/>
    <w:qFormat/>
    <w:rsid w:val="00A50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Alexander Gudiño Arboleda</dc:creator>
  <cp:keywords/>
  <dc:description/>
  <cp:lastModifiedBy>Marcel Defranc</cp:lastModifiedBy>
  <cp:revision>2</cp:revision>
  <dcterms:created xsi:type="dcterms:W3CDTF">2023-03-06T22:46:00Z</dcterms:created>
  <dcterms:modified xsi:type="dcterms:W3CDTF">2023-03-06T22:46:00Z</dcterms:modified>
</cp:coreProperties>
</file>